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方正小标宋简体" w:hAnsi="方正小标宋简体" w:eastAsia="方正小标宋简体" w:cs="方正小标宋简体"/>
          <w:sz w:val="44"/>
          <w:szCs w:val="44"/>
          <w:lang w:val="en-US" w:eastAsia="zh-CN"/>
        </w:rPr>
      </w:pPr>
      <w:r>
        <w:rPr>
          <w:rFonts w:hint="default" w:ascii="方正小标宋简体" w:hAnsi="方正小标宋简体" w:eastAsia="方正小标宋简体" w:cs="方正小标宋简体"/>
          <w:sz w:val="44"/>
          <w:szCs w:val="44"/>
          <w:lang w:val="en-US" w:eastAsia="zh-CN"/>
        </w:rPr>
        <w:t>西南能矿集团股份有限公司混合所有</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方正小标宋简体" w:hAnsi="方正小标宋简体" w:eastAsia="方正小标宋简体" w:cs="方正小标宋简体"/>
          <w:sz w:val="44"/>
          <w:szCs w:val="44"/>
          <w:lang w:val="en-US" w:eastAsia="zh-CN"/>
        </w:rPr>
      </w:pPr>
      <w:r>
        <w:rPr>
          <w:rFonts w:hint="default" w:ascii="方正小标宋简体" w:hAnsi="方正小标宋简体" w:eastAsia="方正小标宋简体" w:cs="方正小标宋简体"/>
          <w:sz w:val="44"/>
          <w:szCs w:val="44"/>
          <w:lang w:val="en-US" w:eastAsia="zh-CN"/>
        </w:rPr>
        <w:t>制改革招商引资项目</w:t>
      </w:r>
      <w:r>
        <w:rPr>
          <w:rFonts w:hint="eastAsia" w:ascii="方正小标宋简体" w:hAnsi="方正小标宋简体" w:eastAsia="方正小标宋简体" w:cs="方正小标宋简体"/>
          <w:sz w:val="44"/>
          <w:szCs w:val="44"/>
          <w:lang w:val="en-US" w:eastAsia="zh-CN"/>
        </w:rPr>
        <w:t>情况</w:t>
      </w:r>
    </w:p>
    <w:p>
      <w:pPr>
        <w:jc w:val="both"/>
        <w:rPr>
          <w:rFonts w:hint="eastAsia" w:ascii="方正仿宋简体" w:hAnsi="方正仿宋简体" w:eastAsia="方正仿宋简体" w:cs="方正仿宋简体"/>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bCs/>
          <w:sz w:val="32"/>
          <w:szCs w:val="32"/>
          <w:lang w:val="en-US" w:eastAsia="zh-CN"/>
        </w:rPr>
        <w:t>项目名称：</w:t>
      </w:r>
      <w:r>
        <w:rPr>
          <w:rFonts w:hint="eastAsia" w:ascii="方正仿宋简体" w:hAnsi="方正仿宋简体" w:eastAsia="方正仿宋简体" w:cs="方正仿宋简体"/>
          <w:b w:val="0"/>
          <w:bCs w:val="0"/>
          <w:sz w:val="32"/>
          <w:szCs w:val="32"/>
          <w:lang w:val="en-US" w:eastAsia="zh-CN"/>
        </w:rPr>
        <w:t>六枝特区平桥萤石矿采选项目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lang w:val="en-US" w:eastAsia="zh-CN"/>
        </w:rPr>
        <w:t>一、公司名称：</w:t>
      </w:r>
      <w:r>
        <w:rPr>
          <w:rFonts w:hint="eastAsia" w:ascii="方正仿宋简体" w:hAnsi="方正仿宋简体" w:eastAsia="方正仿宋简体" w:cs="方正仿宋简体"/>
          <w:sz w:val="32"/>
          <w:szCs w:val="32"/>
          <w:lang w:val="en-US" w:eastAsia="zh-CN"/>
        </w:rPr>
        <w:t>项目公司待组建，公司拟注册地贵州省六枝</w:t>
      </w:r>
      <w:r>
        <w:rPr>
          <w:rFonts w:hint="eastAsia" w:ascii="方正仿宋简体" w:hAnsi="方正仿宋简体" w:eastAsia="方正仿宋简体" w:cs="方正仿宋简体"/>
          <w:b w:val="0"/>
          <w:bCs w:val="0"/>
          <w:sz w:val="32"/>
          <w:szCs w:val="32"/>
          <w:lang w:val="en-US" w:eastAsia="zh-CN"/>
        </w:rPr>
        <w:t>特区</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lang w:val="en-US" w:eastAsia="zh-CN"/>
        </w:rPr>
        <w:t>二、合作方式：</w:t>
      </w:r>
      <w:r>
        <w:rPr>
          <w:rFonts w:hint="eastAsia" w:ascii="方正仿宋简体" w:hAnsi="方正仿宋简体" w:eastAsia="方正仿宋简体" w:cs="方正仿宋简体"/>
          <w:sz w:val="32"/>
          <w:szCs w:val="32"/>
          <w:lang w:val="en-US" w:eastAsia="zh-CN"/>
        </w:rPr>
        <w:t>股权合作（合作新组建项目公司）</w:t>
      </w:r>
    </w:p>
    <w:p>
      <w:pPr>
        <w:spacing w:after="81" w:afterLines="25" w:line="360" w:lineRule="auto"/>
        <w:ind w:firstLine="640" w:firstLineChars="200"/>
        <w:jc w:val="both"/>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lang w:val="en-US" w:eastAsia="zh-CN"/>
        </w:rPr>
        <w:t>公司情况：</w:t>
      </w:r>
      <w:r>
        <w:rPr>
          <w:rFonts w:hint="eastAsia" w:ascii="方正仿宋简体" w:hAnsi="方正仿宋简体" w:eastAsia="方正仿宋简体" w:cs="方正仿宋简体"/>
          <w:sz w:val="32"/>
          <w:szCs w:val="32"/>
          <w:lang w:val="en-US" w:eastAsia="zh-CN"/>
        </w:rPr>
        <w:t>合作方西南能矿集团股份有限公司成立于2012年9月28日，法定代表人赵震海，注册资本438,465万元，公司经营范围：法律、法规、国务院决定规定禁止的不得经营；法律、法规、国务院决定规定应当许可（审批）的，经审批机关批准后凭许可（审批）文件经营;法律、法规、国务院决定规定无需许可（审批）的，市场主体自主选择经营。（矿产资源开发投融资；投资优势矿产整装勘查；投资磷矿、铝土矿、锰矿、金矿、重晶石、铅锌矿、罗甸玉、钒矿、钼镍矿、地热、页岩气的探、采、选、冶及精深加工；矿产资源勘查开发的技术研发。）</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西南能矿集团股份有限公司拟</w:t>
      </w:r>
      <w:r>
        <w:rPr>
          <w:rFonts w:hint="default" w:ascii="方正仿宋简体" w:hAnsi="方正仿宋简体" w:eastAsia="方正仿宋简体" w:cs="方正仿宋简体"/>
          <w:sz w:val="32"/>
          <w:szCs w:val="32"/>
          <w:lang w:val="en-US" w:eastAsia="zh-CN"/>
        </w:rPr>
        <w:t>招商引资</w:t>
      </w:r>
      <w:r>
        <w:rPr>
          <w:rFonts w:hint="eastAsia" w:ascii="方正仿宋简体" w:hAnsi="方正仿宋简体" w:eastAsia="方正仿宋简体" w:cs="方正仿宋简体"/>
          <w:sz w:val="32"/>
          <w:szCs w:val="32"/>
          <w:lang w:val="en-US" w:eastAsia="zh-CN"/>
        </w:rPr>
        <w:t>新组建项目公司实施</w:t>
      </w:r>
      <w:r>
        <w:rPr>
          <w:rFonts w:hint="eastAsia" w:ascii="Times New Roman" w:hAnsi="Times New Roman" w:eastAsia="方正仿宋简体" w:cs="仿宋"/>
          <w:color w:val="auto"/>
          <w:sz w:val="32"/>
          <w:szCs w:val="32"/>
          <w:lang w:val="en-US" w:eastAsia="zh-CN"/>
        </w:rPr>
        <w:t>六枝特区平桥萤石矿采选项目</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三、公司基本情况：</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right="0" w:rightChars="0" w:firstLine="640" w:firstLineChars="200"/>
        <w:textAlignment w:val="auto"/>
        <w:outlineLvl w:val="9"/>
        <w:rPr>
          <w:rFonts w:hint="eastAsia" w:ascii="Times New Roman" w:hAnsi="Times New Roman" w:eastAsia="方正仿宋简体" w:cs="仿宋"/>
          <w:color w:val="auto"/>
          <w:sz w:val="32"/>
          <w:szCs w:val="32"/>
          <w:lang w:val="en-US" w:eastAsia="zh-CN"/>
        </w:rPr>
      </w:pPr>
      <w:r>
        <w:rPr>
          <w:rFonts w:hint="eastAsia" w:ascii="方正仿宋简体" w:hAnsi="方正仿宋简体" w:eastAsia="方正仿宋简体" w:cs="方正仿宋简体"/>
          <w:b/>
          <w:bCs/>
          <w:sz w:val="32"/>
          <w:szCs w:val="32"/>
          <w:lang w:val="en-US" w:eastAsia="zh-CN"/>
        </w:rPr>
        <w:t>（一）主营业务（项目）情况：</w:t>
      </w:r>
      <w:r>
        <w:rPr>
          <w:rFonts w:hint="eastAsia" w:ascii="Times New Roman" w:hAnsi="Times New Roman" w:eastAsia="方正仿宋简体" w:cs="仿宋"/>
          <w:color w:val="auto"/>
          <w:sz w:val="32"/>
          <w:szCs w:val="32"/>
          <w:lang w:val="en-US" w:eastAsia="zh-CN"/>
        </w:rPr>
        <w:t>六枝特区平桥萤石矿采选项目位于六盘水市六枝特区洒志彝族布依族苗族乡郎岱镇平桥村（见下图），探矿权面积：2.16km</w:t>
      </w:r>
      <w:r>
        <w:rPr>
          <w:rFonts w:hint="eastAsia" w:ascii="Times New Roman" w:hAnsi="Times New Roman" w:eastAsia="方正仿宋简体" w:cs="仿宋"/>
          <w:color w:val="auto"/>
          <w:sz w:val="32"/>
          <w:szCs w:val="32"/>
          <w:vertAlign w:val="superscript"/>
          <w:lang w:val="en-US" w:eastAsia="zh-CN"/>
        </w:rPr>
        <w:t>2</w:t>
      </w:r>
      <w:r>
        <w:rPr>
          <w:rFonts w:hint="eastAsia" w:ascii="Times New Roman" w:hAnsi="Times New Roman" w:eastAsia="方正仿宋简体" w:cs="仿宋"/>
          <w:color w:val="auto"/>
          <w:sz w:val="32"/>
          <w:szCs w:val="32"/>
          <w:lang w:val="en-US" w:eastAsia="zh-CN"/>
        </w:rPr>
        <w:t>。矿区距离贵阳市192km，距安顺市98km，距六盘水市115km。矿区向北行驶约15km可达水黄二等级公路连通的郎岱镇，由郎岱沿水黄二等级公路往北西行92km可达六盘水市，往北东行50km可达六枝县城，六枝县城有都香高速、贵昆铁路与外部相连。区内各村寨有硬化乡村公路连接，交通较为便利。</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right="0" w:rightChars="0" w:firstLine="640" w:firstLineChars="200"/>
        <w:textAlignment w:val="auto"/>
        <w:outlineLvl w:val="9"/>
        <w:rPr>
          <w:rFonts w:hint="eastAsia" w:ascii="Times New Roman" w:hAnsi="Times New Roman" w:eastAsia="方正仿宋简体" w:cs="仿宋"/>
          <w:color w:val="auto"/>
          <w:sz w:val="32"/>
          <w:szCs w:val="32"/>
          <w:lang w:val="en-US" w:eastAsia="zh-CN"/>
        </w:rPr>
      </w:pPr>
      <w:r>
        <w:rPr>
          <w:rFonts w:hint="eastAsia" w:ascii="Times New Roman" w:hAnsi="Times New Roman" w:eastAsia="方正仿宋简体" w:cs="仿宋"/>
          <w:color w:val="auto"/>
          <w:sz w:val="32"/>
          <w:szCs w:val="32"/>
          <w:lang w:val="en-US" w:eastAsia="zh-CN"/>
        </w:rPr>
        <w:t>根据《贵州省六枝特区平桥萤石矿详查（最终）报告》， 截止2021年04月06日，圈定了Ⅰ、Ⅱ、Ⅲ三个矿体，估算矿石量185.7万吨，CaF</w:t>
      </w:r>
      <w:r>
        <w:rPr>
          <w:rFonts w:hint="eastAsia" w:ascii="Times New Roman" w:hAnsi="Times New Roman" w:eastAsia="方正仿宋简体" w:cs="仿宋"/>
          <w:color w:val="auto"/>
          <w:sz w:val="32"/>
          <w:szCs w:val="32"/>
          <w:vertAlign w:val="subscript"/>
          <w:lang w:val="en-US" w:eastAsia="zh-CN"/>
        </w:rPr>
        <w:t>2</w:t>
      </w:r>
      <w:r>
        <w:rPr>
          <w:rFonts w:hint="eastAsia" w:ascii="Times New Roman" w:hAnsi="Times New Roman" w:eastAsia="方正仿宋简体" w:cs="仿宋"/>
          <w:color w:val="auto"/>
          <w:sz w:val="32"/>
          <w:szCs w:val="32"/>
          <w:lang w:val="en-US" w:eastAsia="zh-CN"/>
        </w:rPr>
        <w:t>资源量46.0万吨，平均品位24.76%。</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（二）下步发展规划：</w:t>
      </w:r>
      <w:r>
        <w:rPr>
          <w:rFonts w:hint="eastAsia" w:ascii="Times New Roman" w:hAnsi="Times New Roman" w:eastAsia="方正仿宋简体" w:cs="仿宋"/>
          <w:color w:val="auto"/>
          <w:sz w:val="32"/>
          <w:szCs w:val="32"/>
          <w:lang w:val="en-US" w:eastAsia="zh-CN"/>
        </w:rPr>
        <w:t>本项目计划2021年开始矿山及选厂建设，建设规模15万吨/年</w:t>
      </w:r>
      <w:r>
        <w:rPr>
          <w:rFonts w:hint="eastAsia" w:ascii="Times New Roman" w:eastAsia="方正仿宋简体" w:cs="仿宋"/>
          <w:color w:val="auto"/>
          <w:sz w:val="32"/>
          <w:szCs w:val="32"/>
          <w:lang w:val="en-US" w:eastAsia="zh-CN"/>
        </w:rPr>
        <w:t>，矿山服务年限9年</w:t>
      </w:r>
      <w:r>
        <w:rPr>
          <w:rFonts w:hint="eastAsia" w:ascii="Times New Roman" w:hAnsi="Times New Roman" w:eastAsia="方正仿宋简体" w:cs="仿宋"/>
          <w:color w:val="auto"/>
          <w:sz w:val="32"/>
          <w:szCs w:val="32"/>
          <w:lang w:val="en-US" w:eastAsia="zh-CN"/>
        </w:rPr>
        <w:t>，建设期1.5年，</w:t>
      </w:r>
      <w:r>
        <w:rPr>
          <w:rFonts w:hint="eastAsia" w:ascii="Times New Roman" w:eastAsia="方正仿宋简体" w:cs="仿宋"/>
          <w:color w:val="auto"/>
          <w:sz w:val="32"/>
          <w:szCs w:val="32"/>
          <w:lang w:val="en-US" w:eastAsia="zh-CN"/>
        </w:rPr>
        <w:t>建设总投资1.2亿元。项目投产后可解决地方150人就业岗位，预计年均收入6,760万元，利润总额1,760万元，每年可上缴税金1,400余万元，净利润1,320万元，项目总投资收益率15.51%，所得税后内部收益率14.70%，所得税后财务净现值（Ic=10%）2,380万元，所得税后投资回收期4.5年，项目具有较好的经济效益和社会效益。</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eastAsia="方正仿宋简体" w:cs="仿宋"/>
          <w:color w:val="auto"/>
          <w:sz w:val="32"/>
          <w:szCs w:val="32"/>
          <w:lang w:val="en-US" w:eastAsia="zh-CN"/>
        </w:rPr>
      </w:pPr>
      <w:r>
        <w:rPr>
          <w:rFonts w:hint="eastAsia" w:ascii="方正仿宋简体" w:hAnsi="方正仿宋简体" w:eastAsia="方正仿宋简体" w:cs="方正仿宋简体"/>
          <w:b/>
          <w:bCs/>
          <w:sz w:val="32"/>
          <w:szCs w:val="32"/>
          <w:lang w:val="en-US" w:eastAsia="zh-CN"/>
        </w:rPr>
        <w:t>（三）行业发展分析：</w:t>
      </w:r>
      <w:r>
        <w:rPr>
          <w:rFonts w:hint="eastAsia" w:ascii="Times New Roman" w:hAnsi="Times New Roman" w:eastAsia="方正仿宋简体" w:cs="仿宋"/>
          <w:color w:val="auto"/>
          <w:sz w:val="32"/>
          <w:szCs w:val="32"/>
          <w:lang w:val="en-US" w:eastAsia="zh-CN"/>
        </w:rPr>
        <w:t>萤石，又称氟石，主要成分为氟化钙，是现代工业的重要矿物原料。萤石除被应用于冶金、水泥、玻璃等传统行业外，在新能源、国防、半导体、医疗等新兴领域中的应用也愈加广泛</w:t>
      </w:r>
      <w:r>
        <w:rPr>
          <w:rFonts w:hint="eastAsia" w:ascii="Times New Roman" w:eastAsia="方正仿宋简体" w:cs="仿宋"/>
          <w:color w:val="auto"/>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方正仿宋简体" w:cs="仿宋"/>
          <w:color w:val="auto"/>
          <w:sz w:val="32"/>
          <w:szCs w:val="32"/>
          <w:lang w:val="en-US" w:eastAsia="zh-CN"/>
        </w:rPr>
      </w:pPr>
      <w:r>
        <w:rPr>
          <w:rFonts w:hint="eastAsia" w:ascii="Times New Roman" w:hAnsi="Times New Roman" w:eastAsia="方正仿宋简体" w:cs="仿宋"/>
          <w:color w:val="auto"/>
          <w:sz w:val="32"/>
          <w:szCs w:val="32"/>
          <w:lang w:val="en-US" w:eastAsia="zh-CN"/>
        </w:rPr>
        <w:t>目前萤石（CaF2&gt;=97</w:t>
      </w:r>
      <w:r>
        <w:rPr>
          <w:rFonts w:hint="eastAsia" w:ascii="Times New Roman" w:hAnsi="Times New Roman" w:eastAsia="方正仿宋简体" w:cs="仿宋"/>
          <w:color w:val="auto"/>
          <w:sz w:val="32"/>
          <w:szCs w:val="32"/>
          <w:lang w:val="en-US" w:eastAsia="zh-CN"/>
        </w:rPr>
        <w:drawing>
          <wp:inline distT="0" distB="0" distL="114300" distR="114300">
            <wp:extent cx="74295" cy="138430"/>
            <wp:effectExtent l="0" t="0" r="1905" b="139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74295" cy="138430"/>
                    </a:xfrm>
                    <a:prstGeom prst="rect">
                      <a:avLst/>
                    </a:prstGeom>
                    <a:noFill/>
                    <a:ln>
                      <a:noFill/>
                    </a:ln>
                  </pic:spPr>
                </pic:pic>
              </a:graphicData>
            </a:graphic>
          </wp:inline>
        </w:drawing>
      </w:r>
      <w:r>
        <w:rPr>
          <w:rFonts w:hint="eastAsia" w:ascii="Times New Roman" w:hAnsi="Times New Roman" w:eastAsia="方正仿宋简体" w:cs="仿宋"/>
          <w:color w:val="auto"/>
          <w:sz w:val="32"/>
          <w:szCs w:val="32"/>
          <w:lang w:val="en-US" w:eastAsia="zh-CN"/>
        </w:rPr>
        <w:t>）价格在2700元/t 左右，处于历史水平较高位置。我国萤石行业企业规模普遍较小、经营管理较为粗放、行业集中度不高。国家近年密集出台的政策措施，引导行业走向集中化、规模化、规范化经营，以实现资源的合理开发和充分利用。从供应来看，受环保和安全监管趋严的影响，近年来萤石产能产量在缩减。从需求来看，传统的制冷剂需求短期减少，但长期将是不断增加的。此外在新兴领域如锂电池材料、含氟聚合物、电子级HF等需求快速增长。因此，综合来看，在资源稀缺性无法逆转的大背景下，随着下游氟化工产业的转型升级以及萤石行业整合的不断推进，长期来看萤石价格保持目前价格水平且上行的可能性较大。</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方正仿宋简体" w:cs="仿宋"/>
          <w:color w:val="auto"/>
          <w:kern w:val="2"/>
          <w:sz w:val="32"/>
          <w:szCs w:val="32"/>
          <w:lang w:val="en-US" w:eastAsia="zh-CN" w:bidi="ar-SA"/>
        </w:rPr>
      </w:pPr>
      <w:r>
        <w:rPr>
          <w:rFonts w:hint="eastAsia" w:ascii="方正仿宋简体" w:hAnsi="方正仿宋简体" w:eastAsia="方正仿宋简体" w:cs="方正仿宋简体"/>
          <w:b/>
          <w:bCs/>
          <w:sz w:val="32"/>
          <w:szCs w:val="32"/>
          <w:lang w:val="en-US" w:eastAsia="zh-CN"/>
        </w:rPr>
        <w:t>四、相关说明：</w:t>
      </w:r>
      <w:r>
        <w:rPr>
          <w:rFonts w:hint="eastAsia" w:ascii="Times New Roman" w:hAnsi="Times New Roman" w:eastAsia="方正仿宋简体" w:cs="仿宋"/>
          <w:color w:val="auto"/>
          <w:kern w:val="2"/>
          <w:sz w:val="32"/>
          <w:szCs w:val="32"/>
          <w:lang w:val="en-US" w:eastAsia="zh-CN" w:bidi="ar-SA"/>
        </w:rPr>
        <w:t>保留能合并报表持股比例。</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方正仿宋简体" w:hAnsi="方正仿宋简体" w:eastAsia="方正仿宋简体" w:cs="方正仿宋简体"/>
          <w:b/>
          <w:bCs/>
          <w:color w:val="0000FF"/>
          <w:sz w:val="32"/>
          <w:szCs w:val="32"/>
          <w:lang w:val="en-US" w:eastAsia="zh-CN"/>
        </w:rPr>
      </w:pPr>
      <w:r>
        <w:rPr>
          <w:rFonts w:hint="eastAsia" w:ascii="方正仿宋简体" w:hAnsi="方正仿宋简体" w:eastAsia="方正仿宋简体" w:cs="方正仿宋简体"/>
          <w:b/>
          <w:bCs/>
          <w:sz w:val="32"/>
          <w:szCs w:val="32"/>
          <w:lang w:val="en-US" w:eastAsia="zh-CN"/>
        </w:rPr>
        <w:t>五、单位联系方式：</w:t>
      </w:r>
      <w:r>
        <w:rPr>
          <w:rFonts w:hint="eastAsia" w:ascii="Times New Roman" w:hAnsi="Times New Roman" w:eastAsia="方正仿宋简体" w:cs="仿宋"/>
          <w:color w:val="auto"/>
          <w:kern w:val="2"/>
          <w:sz w:val="32"/>
          <w:szCs w:val="32"/>
          <w:lang w:val="en-US" w:eastAsia="zh-CN" w:bidi="ar-SA"/>
        </w:rPr>
        <w:t>联系人：石小敏，电话：13811625784，电子邮箱：xmshi05@163.com</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方正仿宋简体" w:hAnsi="方正仿宋简体" w:eastAsia="方正仿宋简体" w:cs="方正仿宋简体"/>
          <w:color w:val="00B0F0"/>
          <w:sz w:val="32"/>
          <w:szCs w:val="32"/>
          <w:lang w:val="en-US" w:eastAsia="zh-CN"/>
        </w:rPr>
      </w:pPr>
    </w:p>
    <w:sectPr>
      <w:footerReference r:id="rId3" w:type="default"/>
      <w:pgSz w:w="11906" w:h="16838"/>
      <w:pgMar w:top="1417" w:right="1417" w:bottom="1417" w:left="141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简体">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- 3 -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- 3 -</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514214"/>
    <w:rsid w:val="03A80A5E"/>
    <w:rsid w:val="18374D3A"/>
    <w:rsid w:val="19626A4C"/>
    <w:rsid w:val="1C821D45"/>
    <w:rsid w:val="224B4AFD"/>
    <w:rsid w:val="229C56E2"/>
    <w:rsid w:val="2C212E83"/>
    <w:rsid w:val="2CA71EC9"/>
    <w:rsid w:val="2F0A7983"/>
    <w:rsid w:val="32206195"/>
    <w:rsid w:val="403E5FBF"/>
    <w:rsid w:val="42F822CB"/>
    <w:rsid w:val="43635A33"/>
    <w:rsid w:val="45227C26"/>
    <w:rsid w:val="51EF3B50"/>
    <w:rsid w:val="537C7ABE"/>
    <w:rsid w:val="53DB7226"/>
    <w:rsid w:val="54514214"/>
    <w:rsid w:val="56F83A8B"/>
    <w:rsid w:val="5D220D79"/>
    <w:rsid w:val="5DF4193E"/>
    <w:rsid w:val="5F873E45"/>
    <w:rsid w:val="652F752E"/>
    <w:rsid w:val="69CE2C98"/>
    <w:rsid w:val="70B73139"/>
    <w:rsid w:val="763F3775"/>
    <w:rsid w:val="7B904AAA"/>
    <w:rsid w:val="7CE01305"/>
    <w:rsid w:val="7D230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3"/>
    <w:qFormat/>
    <w:uiPriority w:val="99"/>
    <w:pPr>
      <w:ind w:firstLine="560" w:firstLineChars="200"/>
    </w:pPr>
    <w:rPr>
      <w:rFonts w:ascii="仿宋_GB2312" w:hAnsi="Times New Roman" w:eastAsia="仿宋_GB2312" w:cs="Times New Roman"/>
      <w:sz w:val="28"/>
      <w:szCs w:val="20"/>
    </w:rPr>
  </w:style>
  <w:style w:type="paragraph" w:styleId="3">
    <w:name w:val="footnote text"/>
    <w:basedOn w:val="1"/>
    <w:qFormat/>
    <w:uiPriority w:val="0"/>
    <w:pPr>
      <w:adjustRightInd w:val="0"/>
      <w:snapToGrid w:val="0"/>
      <w:spacing w:line="360" w:lineRule="auto"/>
      <w:jc w:val="left"/>
      <w:textAlignment w:val="baseline"/>
    </w:pPr>
    <w:rPr>
      <w:rFonts w:ascii="宋体" w:hAnsi="宋体" w:eastAsia="宋体" w:cs="Times New Roman"/>
      <w:kern w:val="0"/>
      <w:sz w:val="18"/>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2021-07-13T03:02:00Z</dcterms:created>
  <dc:creator>李蕾</dc:creator>
  <cp:lastModifiedBy>admin</cp:lastModifiedBy>
  <cp:lastPrinted>2021-07-14T09:18:00Z</cp:lastPrinted>
  <dcterms:modified xsi:type="dcterms:W3CDTF">2022-05-30T08:12:48Z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