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  <w:t>贵州省国资委系统混合所有制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  <w:t>改革招商引资项目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3" w:firstLineChars="200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b w:val="0"/>
          <w:bCs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  <w:t>公司名称：</w:t>
      </w:r>
      <w:r>
        <w:rPr>
          <w:rFonts w:hint="eastAsia" w:ascii="仿宋_GB2312" w:hAnsi="宋体" w:eastAsia="仿宋_GB2312" w:cs="仿宋_GB2312"/>
          <w:b w:val="0"/>
          <w:bCs/>
          <w:color w:val="000000"/>
          <w:kern w:val="0"/>
          <w:sz w:val="31"/>
          <w:szCs w:val="31"/>
          <w:lang w:val="en-US" w:eastAsia="zh-CN" w:bidi="ar"/>
        </w:rPr>
        <w:t>贵州筑春酒业有限责任公司</w:t>
      </w:r>
      <w:r>
        <w:rPr>
          <w:rFonts w:ascii="仿宋_GB2312" w:hAnsi="宋体" w:eastAsia="仿宋_GB2312" w:cs="仿宋_GB2312"/>
          <w:b w:val="0"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仿宋_GB2312"/>
          <w:b w:val="0"/>
          <w:bCs/>
          <w:color w:val="000000"/>
          <w:kern w:val="0"/>
          <w:sz w:val="31"/>
          <w:szCs w:val="31"/>
          <w:lang w:val="en-US" w:eastAsia="zh-CN" w:bidi="ar"/>
        </w:rPr>
        <w:t>（武岳集团）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  <w:t>合作方式：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增资扩股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  <w:t>公司情况：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筑春酒业有限责任公司（原名贵州省军区酒厂），1998年响应国务院、中央军委的号召随武岳集团移交地方管理。2017年“公司制”改制为“贵州筑春酒业有限责任公司”，注册资金：肆佰叁拾玖万元整，经营地址：贵州省贵阳市南明区南厂路140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截至2021年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月3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日，筑春酒业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账面</w:t>
      </w:r>
      <w:r>
        <w:rPr>
          <w:rFonts w:hint="eastAsia" w:ascii="仿宋_GB2312" w:eastAsia="仿宋_GB2312"/>
          <w:sz w:val="32"/>
          <w:szCs w:val="32"/>
        </w:rPr>
        <w:t>资产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11819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其中流动资产9197万元，固定资产1435万元。负债12377万元，其中预收账款7463万元。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目前，在岗职工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51</w:t>
      </w:r>
      <w:r>
        <w:rPr>
          <w:rFonts w:hint="eastAsia" w:ascii="仿宋_GB2312" w:eastAsia="仿宋_GB2312"/>
          <w:sz w:val="32"/>
          <w:szCs w:val="32"/>
        </w:rPr>
        <w:t>人，内退职工2人，停薪留职4人，代管武岳集团人员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人，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移交社会化管理</w:t>
      </w:r>
      <w:r>
        <w:rPr>
          <w:rFonts w:hint="eastAsia" w:ascii="仿宋_GB2312" w:eastAsia="仿宋_GB2312"/>
          <w:sz w:val="32"/>
          <w:szCs w:val="32"/>
        </w:rPr>
        <w:t>退休职工1</w:t>
      </w:r>
      <w:r>
        <w:rPr>
          <w:rFonts w:ascii="仿宋_GB2312" w:eastAsia="仿宋_GB2312"/>
          <w:sz w:val="32"/>
          <w:szCs w:val="32"/>
        </w:rPr>
        <w:t>25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筑春酒业现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库存</w:t>
      </w:r>
      <w:r>
        <w:rPr>
          <w:rFonts w:hint="eastAsia" w:ascii="仿宋_GB2312" w:eastAsia="仿宋_GB2312"/>
          <w:sz w:val="32"/>
          <w:szCs w:val="32"/>
          <w:highlight w:val="none"/>
        </w:rPr>
        <w:t>基酒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约300</w:t>
      </w:r>
      <w:r>
        <w:rPr>
          <w:rFonts w:hint="eastAsia" w:ascii="仿宋_GB2312" w:eastAsia="仿宋_GB2312"/>
          <w:sz w:val="32"/>
          <w:szCs w:val="32"/>
          <w:highlight w:val="none"/>
        </w:rPr>
        <w:t>吨，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在茅台镇拥有</w:t>
      </w:r>
      <w:r>
        <w:rPr>
          <w:rFonts w:hint="eastAsia" w:ascii="仿宋_GB2312" w:eastAsia="仿宋_GB2312"/>
          <w:sz w:val="32"/>
          <w:szCs w:val="32"/>
          <w:highlight w:val="none"/>
        </w:rPr>
        <w:t>3</w:t>
      </w:r>
      <w:r>
        <w:rPr>
          <w:rFonts w:ascii="仿宋_GB2312" w:eastAsia="仿宋_GB2312"/>
          <w:sz w:val="32"/>
          <w:szCs w:val="32"/>
          <w:highlight w:val="none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个酿酒窖池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茅台镇7.5平方公里核心产区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仿宋_GB2312" w:eastAsia="仿宋_GB2312"/>
          <w:sz w:val="32"/>
          <w:szCs w:val="32"/>
          <w:highlight w:val="none"/>
        </w:rPr>
        <w:t>年产2</w:t>
      </w:r>
      <w:r>
        <w:rPr>
          <w:rFonts w:ascii="仿宋_GB2312" w:eastAsia="仿宋_GB2312"/>
          <w:sz w:val="32"/>
          <w:szCs w:val="32"/>
          <w:highlight w:val="none"/>
        </w:rPr>
        <w:t>40</w:t>
      </w:r>
      <w:r>
        <w:rPr>
          <w:rFonts w:hint="eastAsia" w:ascii="仿宋_GB2312" w:eastAsia="仿宋_GB2312"/>
          <w:sz w:val="32"/>
          <w:szCs w:val="32"/>
          <w:highlight w:val="none"/>
        </w:rPr>
        <w:t>吨大曲酱香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白</w:t>
      </w:r>
      <w:r>
        <w:rPr>
          <w:rFonts w:hint="eastAsia" w:ascii="仿宋_GB2312" w:eastAsia="仿宋_GB2312"/>
          <w:sz w:val="32"/>
          <w:szCs w:val="32"/>
          <w:highlight w:val="none"/>
        </w:rPr>
        <w:t>酒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生产车间。共有“四</w:t>
      </w:r>
      <w:r>
        <w:rPr>
          <w:rFonts w:hint="eastAsia" w:ascii="仿宋_GB2312" w:eastAsia="仿宋_GB2312"/>
          <w:sz w:val="32"/>
          <w:szCs w:val="32"/>
          <w:highlight w:val="none"/>
        </w:rPr>
        <w:t>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</w:rPr>
        <w:t>半自动包装生产线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茅台1条、贵阳3条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2200</w:t>
      </w:r>
      <w:r>
        <w:rPr>
          <w:rFonts w:hint="eastAsia" w:ascii="仿宋_GB2312" w:eastAsia="仿宋_GB2312"/>
          <w:sz w:val="32"/>
          <w:szCs w:val="32"/>
          <w:highlight w:val="none"/>
        </w:rPr>
        <w:t>吨贮酒不锈钢罐、陶坛之类的储酒容器，约1</w:t>
      </w:r>
      <w:r>
        <w:rPr>
          <w:rFonts w:ascii="仿宋_GB2312" w:eastAsia="仿宋_GB2312"/>
          <w:sz w:val="32"/>
          <w:szCs w:val="32"/>
          <w:highlight w:val="none"/>
        </w:rPr>
        <w:t>0000</w:t>
      </w:r>
      <w:r>
        <w:rPr>
          <w:rFonts w:hint="eastAsia" w:ascii="仿宋_GB2312" w:eastAsia="仿宋_GB2312"/>
          <w:sz w:val="32"/>
          <w:szCs w:val="32"/>
          <w:highlight w:val="none"/>
        </w:rPr>
        <w:t>平方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米的</w:t>
      </w:r>
      <w:r>
        <w:rPr>
          <w:rFonts w:hint="eastAsia" w:ascii="仿宋_GB2312" w:eastAsia="仿宋_GB2312"/>
          <w:sz w:val="32"/>
          <w:szCs w:val="32"/>
          <w:highlight w:val="none"/>
        </w:rPr>
        <w:t>地上建筑和4</w:t>
      </w:r>
      <w:r>
        <w:rPr>
          <w:rFonts w:ascii="仿宋_GB2312" w:eastAsia="仿宋_GB2312"/>
          <w:sz w:val="32"/>
          <w:szCs w:val="32"/>
          <w:highlight w:val="none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平方的门面。年包装4</w:t>
      </w:r>
      <w:r>
        <w:rPr>
          <w:rFonts w:ascii="仿宋_GB2312" w:eastAsia="仿宋_GB2312"/>
          <w:sz w:val="32"/>
          <w:szCs w:val="32"/>
          <w:highlight w:val="none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万件（1×6，1</w:t>
      </w:r>
      <w:r>
        <w:rPr>
          <w:rFonts w:ascii="仿宋_GB2312" w:eastAsia="仿宋_GB2312"/>
          <w:sz w:val="32"/>
          <w:szCs w:val="32"/>
          <w:highlight w:val="none"/>
        </w:rPr>
        <w:t>200</w:t>
      </w:r>
      <w:r>
        <w:rPr>
          <w:rFonts w:hint="eastAsia" w:ascii="仿宋_GB2312" w:eastAsia="仿宋_GB2312"/>
          <w:sz w:val="32"/>
          <w:szCs w:val="32"/>
          <w:highlight w:val="none"/>
        </w:rPr>
        <w:t>吨）的生产能力，涉及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10多</w:t>
      </w:r>
      <w:r>
        <w:rPr>
          <w:rFonts w:hint="eastAsia" w:ascii="仿宋_GB2312" w:eastAsia="仿宋_GB2312"/>
          <w:sz w:val="32"/>
          <w:szCs w:val="32"/>
          <w:highlight w:val="none"/>
        </w:rPr>
        <w:t>个品类，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销售</w:t>
      </w:r>
      <w:r>
        <w:rPr>
          <w:rFonts w:hint="eastAsia" w:ascii="仿宋_GB2312" w:eastAsia="仿宋_GB2312"/>
          <w:sz w:val="32"/>
          <w:szCs w:val="32"/>
          <w:highlight w:val="none"/>
        </w:rPr>
        <w:t>价格区间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每吨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8.5</w:t>
      </w:r>
      <w:r>
        <w:rPr>
          <w:rFonts w:hint="eastAsia" w:ascii="仿宋_GB2312" w:eastAsia="仿宋_GB2312"/>
          <w:sz w:val="32"/>
          <w:szCs w:val="32"/>
          <w:highlight w:val="none"/>
        </w:rPr>
        <w:t>-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市场前景良好。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在现有茅台镇酿造厂区旁（占地11.5左右亩），新征地11.84亩用于公司二期建设，茅台镇车间拟完善建成800吨大曲酱香技改项目，目前项目二期已完成用地许可、环评、规划许可、设计等工作，正在进行项目预算招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2019年贵州省出台“贵州省十大千亿级工业产业振兴行动方案”，将优质烟酒产业纳入战略发展方向，按生态引领、品牌带动、集约规范、特色发展思路，以企业为主体、以产品为重点、以市场为核心、以品牌为支撑，促进产区品牌认知和企业品牌共振，推动贵州优质烟酒在消费者诉求与接纳层面实现突破。借此机遇我公司力争“十四五”末期实现销售收入9亿元，利润2700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宋体" w:eastAsia="仿宋_GB2312" w:cs="仿宋_GB2312"/>
          <w:b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  <w:t>相关说明：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2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引资需求：1.5亿。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2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股权结构：贵州筑春酒业有限责任公司绝对控股。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20" w:firstLineChars="200"/>
        <w:jc w:val="left"/>
        <w:textAlignment w:val="auto"/>
        <w:rPr>
          <w:rFonts w:hint="default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按照《公司法》和国有企业混合所有制改革相关规定，建立法人治理结构。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"/>
        </w:rPr>
        <w:t>单位联系方式：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贵州省武岳实业集团有限公司  揭  晨  85795650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1417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仿宋" w:hAnsi="仿宋" w:eastAsia="仿宋" w:cs="仿宋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502D0"/>
    <w:rsid w:val="005722B9"/>
    <w:rsid w:val="01BD05C8"/>
    <w:rsid w:val="041944E2"/>
    <w:rsid w:val="068B4AE9"/>
    <w:rsid w:val="18B247E6"/>
    <w:rsid w:val="1BF83BE7"/>
    <w:rsid w:val="3E3830D4"/>
    <w:rsid w:val="55FD1225"/>
    <w:rsid w:val="61B33F60"/>
    <w:rsid w:val="74A502D0"/>
    <w:rsid w:val="7D7C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2021-07-12T01:13:00Z</dcterms:created>
  <dc:creator>包子</dc:creator>
  <cp:lastModifiedBy>Administrator</cp:lastModifiedBy>
  <dcterms:modified xsi:type="dcterms:W3CDTF">2022-05-31T01:25:50Z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82AD8F9EE6134A33B2163CFC271EA7CC</vt:lpwstr>
  </property>
</Properties>
</file>