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黑体" w:hAnsi="黑体" w:eastAsia="黑体" w:cs="黑体"/>
          <w:b w:val="0"/>
          <w:bCs w:val="0"/>
          <w:sz w:val="32"/>
          <w:szCs w:val="36"/>
          <w:lang w:val="en-US" w:eastAsia="zh-CN"/>
        </w:rPr>
      </w:pPr>
      <w:r>
        <w:rPr>
          <w:rFonts w:hint="eastAsia" w:ascii="方正小标宋简体" w:hAnsi="方正小标宋简体" w:eastAsia="方正小标宋简体" w:cs="方正小标宋简体"/>
          <w:sz w:val="44"/>
          <w:szCs w:val="44"/>
          <w:lang w:eastAsia="zh-CN"/>
        </w:rPr>
        <w:t>首届“贵州慈善奖”推荐对象简要事迹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eastAsia" w:ascii="黑体" w:hAnsi="黑体" w:eastAsia="黑体" w:cs="黑体"/>
          <w:b w:val="0"/>
          <w:bCs w:val="0"/>
          <w:sz w:val="32"/>
          <w:szCs w:val="3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sz w:val="32"/>
          <w:szCs w:val="36"/>
          <w:lang w:val="en-US" w:eastAsia="zh-CN"/>
        </w:rPr>
      </w:pPr>
      <w:r>
        <w:rPr>
          <w:rFonts w:hint="eastAsia" w:ascii="黑体" w:hAnsi="黑体" w:eastAsia="黑体" w:cs="黑体"/>
          <w:b w:val="0"/>
          <w:bCs w:val="0"/>
          <w:sz w:val="32"/>
          <w:szCs w:val="36"/>
          <w:lang w:val="en-US" w:eastAsia="zh-CN"/>
        </w:rPr>
        <w:t>慈善项目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b w:val="0"/>
          <w:bCs w:val="0"/>
          <w:sz w:val="32"/>
          <w:szCs w:val="36"/>
          <w:lang w:val="en-US" w:eastAsia="zh-CN"/>
        </w:rPr>
      </w:pPr>
      <w:r>
        <w:rPr>
          <w:rFonts w:hint="eastAsia" w:ascii="仿宋_GB2312" w:eastAsia="仿宋_GB2312"/>
          <w:sz w:val="32"/>
          <w:szCs w:val="36"/>
          <w:lang w:eastAsia="zh-CN"/>
        </w:rPr>
        <w:t>“中国茅台·国之栋梁”—希望工程圆梦行动大型公益助学活动</w:t>
      </w:r>
      <w:r>
        <w:rPr>
          <w:rFonts w:hint="eastAsia" w:ascii="仿宋_GB2312" w:eastAsia="仿宋_GB2312"/>
          <w:sz w:val="32"/>
          <w:szCs w:val="36"/>
          <w:lang w:val="en-US" w:eastAsia="zh-CN"/>
        </w:rPr>
        <w:t xml:space="preserve">   </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简要事迹：</w:t>
      </w:r>
      <w:r>
        <w:rPr>
          <w:rFonts w:hint="eastAsia" w:ascii="仿宋_GB2312" w:hAnsi="仿宋_GB2312" w:eastAsia="仿宋_GB2312" w:cs="仿宋_GB2312"/>
          <w:sz w:val="32"/>
          <w:szCs w:val="32"/>
          <w:lang w:val="en-US" w:eastAsia="zh-CN"/>
        </w:rPr>
        <w:t>2012年，贵州茅台酒股份有限公司携手中国青少年发展基金会发起实施“中国茅台·国之栋梁”—希望工程圆梦行动，助力寒门学子圆梦大学。十年来，贵州茅台酒股份有限公司累计捐资11亿余元、帮助21万余名困难家庭的学子，覆盖全国31个省（市、区）2700多个县。“中国茅台·国之栋梁—希望工程圆行动”赢得了党政的高度认可、受助学子的衷心感恩以及社会的广泛赞誉，获得巨大成功，产生良好效应：</w:t>
      </w:r>
      <w:r>
        <w:rPr>
          <w:rFonts w:hint="eastAsia" w:ascii="黑体" w:hAnsi="黑体" w:eastAsia="黑体" w:cs="黑体"/>
          <w:sz w:val="32"/>
          <w:szCs w:val="32"/>
          <w:lang w:val="en-US" w:eastAsia="zh-CN"/>
        </w:rPr>
        <w:t>一是</w:t>
      </w:r>
      <w:r>
        <w:rPr>
          <w:rFonts w:hint="eastAsia" w:ascii="仿宋_GB2312" w:hAnsi="仿宋_GB2312" w:eastAsia="仿宋_GB2312" w:cs="仿宋_GB2312"/>
          <w:sz w:val="32"/>
          <w:szCs w:val="32"/>
          <w:lang w:val="en-US" w:eastAsia="zh-CN"/>
        </w:rPr>
        <w:t>良好的育人效应。成为我国教育慈善领域的标志性助学育人品牌项目。十年来，坚持立德树人，为贫困家庭大学新生提供实实在在的资金支持；</w:t>
      </w:r>
      <w:r>
        <w:rPr>
          <w:rFonts w:hint="eastAsia" w:ascii="黑体" w:hAnsi="黑体" w:eastAsia="黑体" w:cs="黑体"/>
          <w:sz w:val="32"/>
          <w:szCs w:val="32"/>
          <w:lang w:val="en-US" w:eastAsia="zh-CN"/>
        </w:rPr>
        <w:t>二是</w:t>
      </w:r>
      <w:r>
        <w:rPr>
          <w:rFonts w:hint="eastAsia" w:ascii="仿宋_GB2312" w:hAnsi="仿宋_GB2312" w:eastAsia="仿宋_GB2312" w:cs="仿宋_GB2312"/>
          <w:sz w:val="32"/>
          <w:szCs w:val="32"/>
          <w:lang w:val="en-US" w:eastAsia="zh-CN"/>
        </w:rPr>
        <w:t>良好的扶贫效应。成为阻断贫困代际传递、服务打赢脱贫攻坚战的标志性教育扶贫项目。十年来，立足贫困家庭需要，明确贫困家庭子女为资助对象，帮助解决必要开支；</w:t>
      </w:r>
      <w:r>
        <w:rPr>
          <w:rFonts w:hint="eastAsia" w:ascii="黑体" w:hAnsi="黑体" w:eastAsia="黑体" w:cs="黑体"/>
          <w:sz w:val="32"/>
          <w:szCs w:val="32"/>
          <w:lang w:val="en-US" w:eastAsia="zh-CN"/>
        </w:rPr>
        <w:t>三是</w:t>
      </w:r>
      <w:r>
        <w:rPr>
          <w:rFonts w:hint="eastAsia" w:ascii="仿宋_GB2312" w:hAnsi="仿宋_GB2312" w:eastAsia="仿宋_GB2312" w:cs="仿宋_GB2312"/>
          <w:sz w:val="32"/>
          <w:szCs w:val="32"/>
          <w:lang w:val="en-US" w:eastAsia="zh-CN"/>
        </w:rPr>
        <w:t>良好的发展效应。成为国有企业担当社会责任、促进自身发展的标志性企业公益项目。十年来贵州茅台酒股份有限公司一以贯之持续大手笔支持希望工程圆梦行动，开启了希望工程历史上企业累计捐资最多、覆盖范围最大、受益对象最广的公益捐赠；</w:t>
      </w:r>
      <w:r>
        <w:rPr>
          <w:rFonts w:hint="eastAsia" w:ascii="黑体" w:hAnsi="黑体" w:eastAsia="黑体" w:cs="黑体"/>
          <w:sz w:val="32"/>
          <w:szCs w:val="32"/>
          <w:lang w:val="en-US" w:eastAsia="zh-CN"/>
        </w:rPr>
        <w:t>四是</w:t>
      </w:r>
      <w:r>
        <w:rPr>
          <w:rFonts w:hint="eastAsia" w:ascii="仿宋_GB2312" w:hAnsi="仿宋_GB2312" w:eastAsia="仿宋_GB2312" w:cs="仿宋_GB2312"/>
          <w:sz w:val="32"/>
          <w:szCs w:val="32"/>
          <w:lang w:val="en-US" w:eastAsia="zh-CN"/>
        </w:rPr>
        <w:t>良好的社会效应，成为共青团服务大局服务青少年的标志性公益慈善项目。</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default" w:ascii="黑体" w:hAnsi="黑体" w:eastAsia="黑体" w:cs="黑体"/>
          <w:b w:val="0"/>
          <w:bCs w:val="0"/>
          <w:sz w:val="32"/>
          <w:szCs w:val="36"/>
          <w:lang w:val="en-US" w:eastAsia="zh-CN"/>
        </w:rPr>
      </w:pPr>
      <w:r>
        <w:rPr>
          <w:rFonts w:hint="eastAsia" w:ascii="黑体" w:hAnsi="黑体" w:eastAsia="黑体" w:cs="黑体"/>
          <w:b w:val="0"/>
          <w:bCs w:val="0"/>
          <w:sz w:val="32"/>
          <w:szCs w:val="36"/>
          <w:lang w:val="en-US" w:eastAsia="zh-CN"/>
        </w:rPr>
        <w:t>捐赠企业</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1.贵州省农村信用社联合社</w:t>
      </w:r>
    </w:p>
    <w:p>
      <w:pPr>
        <w:pStyle w:val="5"/>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简要事迹：</w:t>
      </w:r>
      <w:r>
        <w:rPr>
          <w:rFonts w:hint="eastAsia" w:ascii="仿宋_GB2312" w:hAnsi="仿宋_GB2312" w:eastAsia="仿宋_GB2312" w:cs="仿宋_GB2312"/>
          <w:sz w:val="32"/>
          <w:szCs w:val="32"/>
          <w:lang w:val="en-US" w:eastAsia="zh-CN"/>
        </w:rPr>
        <w:t>省联社作为一个根植于“三农”的金融机构，扎根贵州这片热土，在推动贵州经济发展的同时，积极履行企业社会责任，用“金融+慈善”的模式，在脱贫攻坚战场上叠加发力，用“公益+慈善项目”的方式，助推贵州乡村振兴。2016年以来，省联社累计实施公益项目211个，项目涉及易地扶贫搬迁、文化教育、医疗卫生、人居环境改善、产业发展、党建帮扶等各个领域，惠及1300余万贫困群众，有效助推全省66个县市区脱贫摘帽。在全省20个极贫乡镇开展“热水袋”工程项目，有效解决了20个极贫乡镇31662名在校学生、16737名寄宿学生的热水供应问题。</w:t>
      </w:r>
    </w:p>
    <w:p>
      <w:pPr>
        <w:numPr>
          <w:ilvl w:val="0"/>
          <w:numId w:val="0"/>
        </w:numPr>
        <w:ind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2.贵州茅台酒股份有限公司</w:t>
      </w:r>
    </w:p>
    <w:p>
      <w:pPr>
        <w:pStyle w:val="5"/>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简要事迹：</w:t>
      </w:r>
      <w:r>
        <w:rPr>
          <w:rFonts w:hint="eastAsia" w:ascii="仿宋_GB2312" w:hAnsi="仿宋_GB2312" w:eastAsia="仿宋_GB2312" w:cs="仿宋_GB2312"/>
          <w:sz w:val="32"/>
          <w:szCs w:val="32"/>
          <w:lang w:val="en-US" w:eastAsia="zh-CN"/>
        </w:rPr>
        <w:t>贵州茅台酒股份有限公司资助贫困学子21万余名，成为国内有史以来爱心助学活动中捐资金额最大、受助人数最多、覆盖面最广、影响力最深远的一项公益举措，是国家“教育扶贫”典型案例。茅台公益助学走向国际，在尚无项目投资的莫桑比克捐资300万元人民币为当地小学新建教室和办公室、在澳洲新南威尔士大学设立茅台国际奖学金、在北京大学国际关系学院设立“栋梁奖学金”，连续4年捐赠100万元资助800名外籍留学生。从2014年起,茅台决定向贵阳孔学堂发展基金会捐赠人民币1亿元，为助推国学发展作出了重要贡献。推动道真县乡村振兴，持续开展公益慈善行动，勇于投身疫情防控和抢险救灾，联合经销商真情奉献社会，传递温暖。认真落实中央、省委巩固脱贫攻坚成果同乡村振兴有效衔接部署要求，充分发挥“1+10+1”帮扶模式作用，进一步整合资源，集中优势力量，以更高标准推进道真乡村振兴。</w:t>
      </w:r>
    </w:p>
    <w:p>
      <w:pPr>
        <w:numPr>
          <w:ilvl w:val="0"/>
          <w:numId w:val="0"/>
        </w:numPr>
        <w:ind w:firstLine="640" w:firstLineChars="200"/>
        <w:jc w:val="both"/>
        <w:rPr>
          <w:rFonts w:hint="eastAsia" w:ascii="仿宋_GB2312" w:hAnsi="仿宋_GB2312" w:eastAsia="仿宋_GB2312" w:cs="仿宋_GB2312"/>
          <w:i w:val="0"/>
          <w:color w:val="auto"/>
          <w:kern w:val="2"/>
          <w:sz w:val="32"/>
          <w:szCs w:val="32"/>
          <w:u w:val="none"/>
          <w:lang w:val="en-US" w:eastAsia="zh-CN" w:bidi="ar"/>
        </w:rPr>
      </w:pPr>
      <w:r>
        <w:rPr>
          <w:rFonts w:hint="eastAsia" w:ascii="仿宋_GB2312" w:hAnsi="仿宋_GB2312" w:eastAsia="仿宋_GB2312" w:cs="仿宋_GB2312"/>
          <w:sz w:val="32"/>
          <w:szCs w:val="32"/>
          <w:lang w:val="en-US" w:eastAsia="zh-CN"/>
        </w:rPr>
        <w:t>3.中国贵州</w:t>
      </w:r>
      <w:r>
        <w:rPr>
          <w:rFonts w:hint="eastAsia" w:ascii="仿宋_GB2312" w:hAnsi="仿宋_GB2312" w:eastAsia="仿宋_GB2312" w:cs="仿宋_GB2312"/>
          <w:i w:val="0"/>
          <w:color w:val="auto"/>
          <w:kern w:val="2"/>
          <w:sz w:val="32"/>
          <w:szCs w:val="32"/>
          <w:u w:val="none"/>
          <w:lang w:val="en-US" w:eastAsia="zh-CN" w:bidi="ar"/>
        </w:rPr>
        <w:t>茅台酒厂（集团）有限责任公司</w:t>
      </w:r>
    </w:p>
    <w:p>
      <w:pPr>
        <w:pStyle w:val="5"/>
        <w:numPr>
          <w:ilvl w:val="0"/>
          <w:numId w:val="0"/>
        </w:numPr>
        <w:ind w:firstLine="640" w:firstLineChars="200"/>
        <w:rPr>
          <w:rFonts w:hint="eastAsia"/>
          <w:highlight w:val="none"/>
          <w:lang w:val="en-US" w:eastAsia="zh-CN"/>
        </w:rPr>
      </w:pPr>
      <w:r>
        <w:rPr>
          <w:rFonts w:hint="eastAsia" w:ascii="黑体" w:hAnsi="黑体" w:eastAsia="黑体" w:cs="黑体"/>
          <w:sz w:val="32"/>
          <w:szCs w:val="32"/>
          <w:lang w:val="en-US" w:eastAsia="zh-CN"/>
        </w:rPr>
        <w:t>简要事迹：</w:t>
      </w:r>
      <w:r>
        <w:rPr>
          <w:rFonts w:hint="eastAsia" w:ascii="仿宋_GB2312" w:hAnsi="仿宋_GB2312" w:eastAsia="仿宋_GB2312" w:cs="仿宋_GB2312"/>
          <w:sz w:val="32"/>
          <w:szCs w:val="32"/>
          <w:lang w:val="en-US" w:eastAsia="zh-CN"/>
        </w:rPr>
        <w:t>茅台集团派驻帮扶队员12人（其中8人驻村），捐赠道真5000万元食用菌产业发展资金，全力帮扶道真县发展现代山地高效特色农业、接续乡村振兴。为办好希望工程事业，助力贵州省青少年发展基金会打造“希望工程升级版”，贵州茅台集团向贵州希望工程升级版捐赠1亿元，为乡村老师赋能、为乡村孩子圆梦、为乡村振兴助力。向贵州省慈善联合会捐赠创始基金35.5万元用于贵州省慈善联合会的运行。截至目前向贵州省见义勇为基金会捐赠346万元，用于促进社会公共福利事业发展。茅台集团坚持秉承“大品牌大担当”的理念，进一步提升社会责任体系，现已申报成立贵州茅台公益基金会，旨在汇聚更多社会力量，打造一个更为广阔、开放的公益慈善平台。</w:t>
      </w:r>
    </w:p>
    <w:p>
      <w:pPr>
        <w:numPr>
          <w:ilvl w:val="0"/>
          <w:numId w:val="0"/>
        </w:numPr>
        <w:ind w:firstLine="640" w:firstLineChars="200"/>
        <w:jc w:val="both"/>
        <w:rPr>
          <w:rFonts w:hint="eastAsia" w:ascii="仿宋_GB2312" w:hAnsi="仿宋_GB2312" w:eastAsia="仿宋_GB2312" w:cs="仿宋_GB2312"/>
          <w:i w:val="0"/>
          <w:color w:val="auto"/>
          <w:kern w:val="2"/>
          <w:sz w:val="32"/>
          <w:szCs w:val="32"/>
          <w:u w:val="none"/>
          <w:lang w:val="en-US" w:eastAsia="zh-CN" w:bidi="ar"/>
        </w:rPr>
      </w:pPr>
      <w:r>
        <w:rPr>
          <w:rFonts w:hint="eastAsia" w:ascii="仿宋_GB2312" w:hAnsi="仿宋_GB2312" w:eastAsia="仿宋_GB2312" w:cs="仿宋_GB2312"/>
          <w:i w:val="0"/>
          <w:color w:val="auto"/>
          <w:kern w:val="2"/>
          <w:sz w:val="32"/>
          <w:szCs w:val="32"/>
          <w:u w:val="none"/>
          <w:lang w:val="en-US" w:eastAsia="zh-CN" w:bidi="ar"/>
        </w:rPr>
        <w:t>4.贵州中烟有限责任公司</w:t>
      </w:r>
    </w:p>
    <w:p>
      <w:pPr>
        <w:spacing w:line="360" w:lineRule="auto"/>
        <w:ind w:firstLine="800" w:firstLineChars="25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简要事迹：</w:t>
      </w:r>
      <w:r>
        <w:rPr>
          <w:rFonts w:hint="eastAsia" w:ascii="仿宋_GB2312" w:hAnsi="仿宋_GB2312" w:eastAsia="仿宋_GB2312" w:cs="仿宋_GB2312"/>
          <w:kern w:val="2"/>
          <w:sz w:val="32"/>
          <w:szCs w:val="32"/>
          <w:lang w:val="en-US" w:eastAsia="zh-CN" w:bidi="ar-SA"/>
        </w:rPr>
        <w:t>贵州中烟有限责任公司依托省内外各类慈善组织，广泛开展扶贫、济困、赈灾等社会救助及助学助教、环境保护等慈善公益活动。2017年启动“20+”帮扶行动,在公司所遴选20个基层党组织试点,结对帮扶20个贫困村，推动各类资源、各种要素、各方力量向贵州中烟脱贫攻坚的一线集结。结对帮扶晴隆县，共投入帮扶资金1.78亿元，新增定向收购晴隆烟叶5000担，不断改善当地基础设施条件。组织开展“圆梦·助学”行动，累计投入帮扶950万元资金，资助“小升初”“初升高”“高升大”学生1500名；开展“1000+”扶智行动，每年投入100万元，按照“一户一人”原则，开展各类技术技能培训等，累计培训2000余人次。持续开展“爱心100”助学活动，每月给结对帮扶的小学生100元生活补助，贵州中烟200余名志愿者结对帮扶了106名留守儿童、困难学生，累计捐赠帮扶资金23余万元。2020年11月全县56个贫困村全部出列，12.61万名贫困人口脱贫，实现全县“摘帽”。</w:t>
      </w:r>
    </w:p>
    <w:p>
      <w:pPr>
        <w:numPr>
          <w:ilvl w:val="0"/>
          <w:numId w:val="0"/>
        </w:numPr>
        <w:ind w:firstLine="640" w:firstLineChars="200"/>
        <w:jc w:val="both"/>
        <w:rPr>
          <w:rFonts w:hint="eastAsia" w:ascii="仿宋_GB2312" w:hAnsi="仿宋_GB2312" w:eastAsia="仿宋_GB2312" w:cs="仿宋_GB2312"/>
          <w:i w:val="0"/>
          <w:color w:val="auto"/>
          <w:kern w:val="2"/>
          <w:sz w:val="32"/>
          <w:szCs w:val="32"/>
          <w:u w:val="none"/>
          <w:lang w:val="en-US" w:eastAsia="zh-CN" w:bidi="ar"/>
        </w:rPr>
      </w:pPr>
      <w:r>
        <w:rPr>
          <w:rFonts w:hint="eastAsia" w:ascii="仿宋_GB2312" w:hAnsi="仿宋_GB2312" w:eastAsia="仿宋_GB2312" w:cs="仿宋_GB2312"/>
          <w:i w:val="0"/>
          <w:color w:val="auto"/>
          <w:kern w:val="2"/>
          <w:sz w:val="32"/>
          <w:szCs w:val="32"/>
          <w:u w:val="none"/>
          <w:lang w:val="en-US" w:eastAsia="zh-CN" w:bidi="ar"/>
        </w:rPr>
        <w:t>5.贵州银行股份有限公司</w:t>
      </w:r>
    </w:p>
    <w:p>
      <w:pPr>
        <w:spacing w:line="360" w:lineRule="auto"/>
        <w:ind w:firstLine="640" w:firstLineChars="200"/>
        <w:rPr>
          <w:rFonts w:hint="eastAsia" w:ascii="仿宋_GB2312" w:hAnsi="仿宋_GB2312" w:cs="仿宋_GB2312" w:eastAsiaTheme="minorEastAsia"/>
          <w:kern w:val="2"/>
          <w:sz w:val="32"/>
          <w:szCs w:val="32"/>
          <w:lang w:val="en-US" w:eastAsia="zh-CN" w:bidi="ar-SA"/>
        </w:rPr>
      </w:pPr>
      <w:r>
        <w:rPr>
          <w:rFonts w:hint="eastAsia" w:ascii="黑体" w:hAnsi="黑体" w:eastAsia="黑体" w:cs="黑体"/>
          <w:sz w:val="32"/>
          <w:szCs w:val="32"/>
          <w:lang w:val="en-US" w:eastAsia="zh-CN"/>
        </w:rPr>
        <w:t>简要事迹：</w:t>
      </w:r>
      <w:r>
        <w:rPr>
          <w:rFonts w:hint="eastAsia" w:ascii="仿宋_GB2312" w:hAnsi="仿宋_GB2312" w:eastAsia="仿宋_GB2312" w:cs="仿宋_GB2312"/>
          <w:kern w:val="2"/>
          <w:sz w:val="32"/>
          <w:szCs w:val="32"/>
          <w:lang w:val="en-US" w:eastAsia="zh-CN" w:bidi="ar-SA"/>
        </w:rPr>
        <w:t>贵州银行巩固拓展脱贫攻坚成果同乡村振兴有效衔接，全面助力丹寨县交通、教育、医疗、基础设施建设，实施精准扶贫，助推丹寨县于2019年4月顺利实现“脱贫摘帽”；向榕江县三个贫困村捐赠300万元，帮助其大力发展村集体经济。在乡村振兴中捐赠499万元支持丹寨蛋鸡产业发展帮助其农民增收致富，2021年贵州银行派驻4个驻村干部，2022年捐赠153万帮助对口帮扶4个村补齐短板。自2019年疫情发生以来，尽最大努力支持疫情防控、助力企业复工复产。2020年1月，向湖北省慈善总会捐赠1000万助力疫情防控，2022年9月，向贵州省慈善总会捐款1000万元人民币，助力贵州省打赢疫情防控攻坚战。组建了10支共232人的志愿团队，为一线医务人员送去抗疫物资并主动参与抗疫相关工作。金融支持全省44个贫困县域的公立中小学及幼儿园，助力解决5万名贫困地区农村儿童的入园和上学问题。</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6.贵州乌江水电开发有限责任公司</w:t>
      </w:r>
    </w:p>
    <w:p>
      <w:pPr>
        <w:spacing w:line="240" w:lineRule="auto"/>
        <w:ind w:firstLine="640" w:firstLineChars="200"/>
        <w:rPr>
          <w:rFonts w:hint="eastAsia" w:ascii="方正小标宋简体" w:hAnsi="方正小标宋简体" w:eastAsia="方正小标宋简体" w:cs="方正小标宋简体"/>
          <w:lang w:val="en-US" w:eastAsia="zh-CN"/>
        </w:rPr>
      </w:pPr>
      <w:r>
        <w:rPr>
          <w:rFonts w:hint="eastAsia" w:ascii="黑体" w:hAnsi="黑体" w:eastAsia="黑体" w:cs="黑体"/>
          <w:sz w:val="32"/>
          <w:szCs w:val="32"/>
          <w:lang w:val="en-US" w:eastAsia="zh-CN"/>
        </w:rPr>
        <w:t>简要事迹：</w:t>
      </w:r>
      <w:r>
        <w:rPr>
          <w:rFonts w:hint="eastAsia" w:ascii="仿宋_GB2312" w:hAnsi="仿宋_GB2312" w:eastAsia="仿宋_GB2312" w:cs="仿宋_GB2312"/>
          <w:kern w:val="2"/>
          <w:sz w:val="32"/>
          <w:szCs w:val="32"/>
          <w:lang w:val="en-US" w:eastAsia="zh-CN" w:bidi="ar-SA"/>
        </w:rPr>
        <w:t>贵州乌江水电开发有限责任公司积极参与精准扶贫、脱贫攻坚、巩固拓展脱贫攻坚成果同乡村振兴有效衔接工作，大力采取“工程+民生”、“驻村+兴村”、“帮扶+消费”、“输血+造血”的四“+”模式实施精准帮扶，助力贵州如期打赢脱贫攻坚战和全面推进乡村振兴。在乌江梯级开发进程中，坚持“建设一座电站、造福一方百姓”，使超过40万乌江沿岸群众的生产生活条件得到显著改善。2016年以来，共选派20批31名驻村干部，完善基础设施、发展乡村产业、改善教学环境等项目28项，受益群众近2万人。深化消费帮扶，围绕沿河生态茶叶、珍珠花生等30多个精细农特产品积极拓展销售渠道，实现销售收入1216万元，辐射带动了15家民营企业、7家农民专业合作的发展，带动了4.5万贫困群众的增收。</w:t>
      </w:r>
    </w:p>
    <w:p>
      <w:pPr>
        <w:numPr>
          <w:ilvl w:val="0"/>
          <w:numId w:val="0"/>
        </w:numPr>
        <w:ind w:firstLine="640" w:firstLineChars="200"/>
        <w:jc w:val="both"/>
        <w:rPr>
          <w:rFonts w:hint="eastAsia" w:ascii="仿宋_GB2312" w:hAnsi="仿宋_GB2312" w:eastAsia="仿宋_GB2312" w:cs="仿宋_GB2312"/>
          <w:i w:val="0"/>
          <w:color w:val="auto"/>
          <w:kern w:val="2"/>
          <w:sz w:val="32"/>
          <w:szCs w:val="32"/>
          <w:u w:val="none"/>
          <w:lang w:val="en-US" w:eastAsia="zh-CN" w:bidi="ar"/>
        </w:rPr>
      </w:pPr>
      <w:r>
        <w:rPr>
          <w:rFonts w:hint="eastAsia" w:ascii="仿宋_GB2312" w:hAnsi="仿宋_GB2312" w:eastAsia="仿宋_GB2312" w:cs="仿宋_GB2312"/>
          <w:i w:val="0"/>
          <w:color w:val="auto"/>
          <w:kern w:val="2"/>
          <w:sz w:val="32"/>
          <w:szCs w:val="32"/>
          <w:u w:val="none"/>
          <w:lang w:val="en-US" w:eastAsia="zh-CN" w:bidi="ar"/>
        </w:rPr>
        <w:t>7.贵州盘江煤电集团有限责任公司</w:t>
      </w:r>
    </w:p>
    <w:p>
      <w:pPr>
        <w:pStyle w:val="8"/>
        <w:ind w:left="0" w:leftChars="0" w:firstLine="640" w:firstLineChars="200"/>
        <w:rPr>
          <w:rFonts w:hint="eastAsia"/>
          <w:lang w:val="en-US" w:eastAsia="zh-CN"/>
        </w:rPr>
      </w:pPr>
      <w:r>
        <w:rPr>
          <w:rFonts w:hint="eastAsia" w:ascii="黑体" w:hAnsi="黑体" w:eastAsia="黑体" w:cs="黑体"/>
          <w:sz w:val="32"/>
          <w:szCs w:val="32"/>
          <w:lang w:val="en-US" w:eastAsia="zh-CN"/>
        </w:rPr>
        <w:t>简要事迹：</w:t>
      </w:r>
      <w:r>
        <w:rPr>
          <w:rFonts w:hint="eastAsia" w:ascii="仿宋_GB2312" w:hAnsi="仿宋_GB2312" w:eastAsia="仿宋_GB2312" w:cs="仿宋_GB2312"/>
          <w:kern w:val="2"/>
          <w:sz w:val="32"/>
          <w:szCs w:val="32"/>
          <w:lang w:val="en-US" w:eastAsia="zh-CN" w:bidi="ar-SA"/>
        </w:rPr>
        <w:t>众志成城，抗击疫情。自2022年9月贵阳疫情爆发以来，盘江煤电集团医院、水矿总医院第一时间先后派出156名医务人员奔赴贵阳各疫区、毕节市织金县等进行支援。医护人员舍小家顾大家，用医者仁心践行了白衣战士治病救人的崇高天职，为疫区群众带去了希望，树立了战胜疫情的决心和勇气。盘江煤电集团就抽调14名医护人员参加援鄂医疗队，2名医护人员支援贵州省将军山医院，向毕节市人民医院等三家医院捐助抗疫款600万元。脱贫攻坚，对口帮扶。实施农业循环经济产业园、农产品加工基地、等产业项目30余个，累计实现产值11314万元，带动农户17598户（其中贫困户3569户），户均增收0.58万元/年，创建了“赫核有名”核桃、“康源土鸡蛋”、“盘江留韵”红茶等农产品品牌。教育为先，关爱儿童。捐赠1000万元用于支持贵州省孔学堂建设发展，努力将孔学堂打造成为贵州文化新名片和中华文化传承的重要窗口。</w:t>
      </w:r>
    </w:p>
    <w:p>
      <w:pPr>
        <w:numPr>
          <w:ilvl w:val="0"/>
          <w:numId w:val="0"/>
        </w:numPr>
        <w:ind w:firstLine="640" w:firstLineChars="200"/>
        <w:jc w:val="both"/>
        <w:rPr>
          <w:rFonts w:hint="eastAsia" w:ascii="仿宋_GB2312" w:hAnsi="仿宋_GB2312" w:eastAsia="仿宋_GB2312" w:cs="仿宋_GB2312"/>
          <w:i w:val="0"/>
          <w:color w:val="auto"/>
          <w:kern w:val="2"/>
          <w:sz w:val="32"/>
          <w:szCs w:val="32"/>
          <w:u w:val="none"/>
          <w:lang w:val="en-US" w:eastAsia="zh-CN" w:bidi="ar"/>
        </w:rPr>
      </w:pPr>
      <w:r>
        <w:rPr>
          <w:rFonts w:hint="eastAsia" w:ascii="仿宋_GB2312" w:hAnsi="仿宋_GB2312" w:eastAsia="仿宋_GB2312" w:cs="仿宋_GB2312"/>
          <w:i w:val="0"/>
          <w:color w:val="auto"/>
          <w:kern w:val="2"/>
          <w:sz w:val="32"/>
          <w:szCs w:val="32"/>
          <w:u w:val="none"/>
          <w:lang w:val="en-US" w:eastAsia="zh-CN" w:bidi="ar"/>
        </w:rPr>
        <w:t>8.中国电信股份有限公司贵州分公司</w:t>
      </w:r>
    </w:p>
    <w:p>
      <w:pPr>
        <w:ind w:firstLine="640" w:firstLineChars="200"/>
        <w:rPr>
          <w:rFonts w:hint="eastAsia" w:ascii="仿宋_GB2312" w:eastAsia="仿宋_GB2312"/>
          <w:sz w:val="32"/>
          <w:szCs w:val="32"/>
          <w:lang w:eastAsia="zh-CN"/>
        </w:rPr>
      </w:pPr>
      <w:r>
        <w:rPr>
          <w:rFonts w:hint="eastAsia" w:ascii="黑体" w:hAnsi="黑体" w:eastAsia="黑体" w:cs="黑体"/>
          <w:sz w:val="32"/>
          <w:szCs w:val="32"/>
          <w:lang w:val="en-US" w:eastAsia="zh-CN"/>
        </w:rPr>
        <w:t>简要事迹：</w:t>
      </w:r>
      <w:r>
        <w:rPr>
          <w:rFonts w:hint="eastAsia" w:ascii="仿宋_GB2312" w:eastAsia="仿宋_GB2312"/>
          <w:sz w:val="32"/>
          <w:szCs w:val="32"/>
        </w:rPr>
        <w:t>中国电信贵州公司（以下简称“贵州公司”）积极履行社会责任，以实际行动回馈社会，让企业发展惠及贫困群众</w:t>
      </w:r>
      <w:r>
        <w:rPr>
          <w:rFonts w:hint="eastAsia" w:ascii="仿宋_GB2312" w:eastAsia="仿宋_GB2312"/>
          <w:sz w:val="32"/>
          <w:szCs w:val="32"/>
          <w:lang w:eastAsia="zh-CN"/>
        </w:rPr>
        <w:t>。</w:t>
      </w:r>
      <w:r>
        <w:rPr>
          <w:rFonts w:hint="eastAsia" w:ascii="仿宋_GB2312" w:eastAsia="仿宋_GB2312"/>
          <w:sz w:val="32"/>
          <w:szCs w:val="32"/>
        </w:rPr>
        <w:t>针对残疾人开展精准降费</w:t>
      </w:r>
      <w:r>
        <w:rPr>
          <w:rFonts w:hint="eastAsia" w:ascii="仿宋_GB2312" w:eastAsia="仿宋_GB2312"/>
          <w:sz w:val="32"/>
          <w:szCs w:val="32"/>
          <w:lang w:eastAsia="zh-CN"/>
        </w:rPr>
        <w:t>，</w:t>
      </w:r>
      <w:r>
        <w:rPr>
          <w:rFonts w:hint="eastAsia" w:ascii="仿宋_GB2312" w:eastAsia="仿宋_GB2312"/>
          <w:bCs/>
          <w:sz w:val="32"/>
          <w:szCs w:val="32"/>
        </w:rPr>
        <w:t>截至2022年12月</w:t>
      </w:r>
      <w:r>
        <w:rPr>
          <w:rFonts w:hint="eastAsia" w:ascii="仿宋_GB2312" w:eastAsia="仿宋_GB2312"/>
          <w:bCs/>
          <w:sz w:val="32"/>
          <w:szCs w:val="32"/>
          <w:lang w:eastAsia="zh-CN"/>
        </w:rPr>
        <w:t>，</w:t>
      </w:r>
      <w:r>
        <w:rPr>
          <w:rFonts w:hint="eastAsia" w:ascii="仿宋_GB2312" w:eastAsia="仿宋_GB2312"/>
          <w:bCs/>
          <w:sz w:val="32"/>
          <w:szCs w:val="32"/>
        </w:rPr>
        <w:t>累计对40075户残疾人用户办理优惠政策，累计让利达9973.46万元；累计对45340户老年人用户办理适老化套餐，累计让利达286.12万元。</w:t>
      </w:r>
      <w:r>
        <w:rPr>
          <w:rFonts w:hint="eastAsia" w:ascii="仿宋_GB2312" w:eastAsia="仿宋_GB2312"/>
          <w:bCs/>
          <w:sz w:val="32"/>
          <w:szCs w:val="32"/>
          <w:lang w:eastAsia="zh-CN"/>
        </w:rPr>
        <w:t>切实做好</w:t>
      </w:r>
      <w:r>
        <w:rPr>
          <w:rFonts w:hint="eastAsia" w:ascii="仿宋_GB2312" w:eastAsia="仿宋_GB2312"/>
          <w:bCs/>
          <w:sz w:val="32"/>
          <w:szCs w:val="32"/>
        </w:rPr>
        <w:t>通信扶贫</w:t>
      </w:r>
      <w:r>
        <w:rPr>
          <w:rFonts w:hint="eastAsia" w:ascii="仿宋_GB2312" w:eastAsia="仿宋_GB2312"/>
          <w:bCs/>
          <w:sz w:val="32"/>
          <w:szCs w:val="32"/>
          <w:lang w:eastAsia="zh-CN"/>
        </w:rPr>
        <w:t>。</w:t>
      </w:r>
      <w:r>
        <w:rPr>
          <w:rFonts w:hint="eastAsia" w:ascii="仿宋_GB2312" w:eastAsia="仿宋_GB2312"/>
          <w:bCs/>
          <w:sz w:val="32"/>
          <w:szCs w:val="32"/>
          <w:lang w:val="en-US" w:eastAsia="zh-CN"/>
        </w:rPr>
        <w:t>2</w:t>
      </w:r>
      <w:r>
        <w:rPr>
          <w:rFonts w:hint="eastAsia" w:ascii="仿宋_GB2312" w:eastAsia="仿宋_GB2312"/>
          <w:sz w:val="32"/>
          <w:szCs w:val="32"/>
        </w:rPr>
        <w:t>01</w:t>
      </w:r>
      <w:r>
        <w:rPr>
          <w:rFonts w:ascii="仿宋_GB2312" w:eastAsia="仿宋_GB2312"/>
          <w:sz w:val="32"/>
          <w:szCs w:val="32"/>
        </w:rPr>
        <w:t>7</w:t>
      </w:r>
      <w:r>
        <w:rPr>
          <w:rFonts w:hint="eastAsia" w:ascii="仿宋_GB2312" w:eastAsia="仿宋_GB2312"/>
          <w:sz w:val="32"/>
          <w:szCs w:val="32"/>
        </w:rPr>
        <w:t>年以来，贵州公司承接全省66个贫困县、2760个贫困村建档立卡贫困户通信业务扶贫攻坚工作，累计对</w:t>
      </w:r>
      <w:r>
        <w:rPr>
          <w:rFonts w:ascii="仿宋_GB2312" w:eastAsia="仿宋_GB2312"/>
          <w:sz w:val="32"/>
          <w:szCs w:val="32"/>
        </w:rPr>
        <w:t>141562</w:t>
      </w:r>
      <w:r>
        <w:rPr>
          <w:rFonts w:hint="eastAsia" w:ascii="仿宋_GB2312" w:eastAsia="仿宋_GB2312"/>
          <w:sz w:val="32"/>
          <w:szCs w:val="32"/>
        </w:rPr>
        <w:t>户建档立卡贫困户办理优惠政策，累积让利</w:t>
      </w:r>
      <w:r>
        <w:rPr>
          <w:rFonts w:ascii="仿宋_GB2312" w:eastAsia="仿宋_GB2312"/>
          <w:sz w:val="32"/>
          <w:szCs w:val="32"/>
        </w:rPr>
        <w:t>3.31</w:t>
      </w:r>
      <w:r>
        <w:rPr>
          <w:rFonts w:hint="eastAsia" w:ascii="仿宋_GB2312" w:eastAsia="仿宋_GB2312"/>
          <w:sz w:val="32"/>
          <w:szCs w:val="32"/>
        </w:rPr>
        <w:t>亿元。坚持数字赋能乡村振兴，助力数字农业的转型发展</w:t>
      </w:r>
      <w:r>
        <w:rPr>
          <w:rFonts w:hint="eastAsia" w:ascii="仿宋_GB2312" w:eastAsia="仿宋_GB2312"/>
          <w:sz w:val="32"/>
          <w:szCs w:val="32"/>
          <w:lang w:eastAsia="zh-CN"/>
        </w:rPr>
        <w:t>，</w:t>
      </w:r>
      <w:r>
        <w:rPr>
          <w:rFonts w:hint="eastAsia" w:ascii="仿宋_GB2312" w:eastAsia="仿宋_GB2312"/>
          <w:sz w:val="32"/>
          <w:szCs w:val="32"/>
          <w:lang w:val="en-US" w:eastAsia="zh-CN"/>
        </w:rPr>
        <w:t>2021年以来，</w:t>
      </w:r>
      <w:r>
        <w:rPr>
          <w:rFonts w:hint="eastAsia" w:ascii="仿宋_GB2312" w:eastAsia="仿宋_GB2312"/>
          <w:sz w:val="32"/>
          <w:szCs w:val="32"/>
        </w:rPr>
        <w:t>共打造数字乡村示范村</w:t>
      </w:r>
      <w:r>
        <w:rPr>
          <w:rFonts w:ascii="仿宋_GB2312" w:eastAsia="仿宋_GB2312"/>
          <w:sz w:val="32"/>
          <w:szCs w:val="32"/>
        </w:rPr>
        <w:t>9424个</w:t>
      </w:r>
      <w:r>
        <w:rPr>
          <w:rFonts w:hint="eastAsia" w:ascii="仿宋_GB2312" w:eastAsia="仿宋_GB2312"/>
          <w:sz w:val="32"/>
          <w:szCs w:val="32"/>
        </w:rPr>
        <w:t>，通过智慧大屏、天翼云播、村务通信</w:t>
      </w:r>
      <w:r>
        <w:rPr>
          <w:rFonts w:hint="eastAsia" w:ascii="仿宋_GB2312" w:eastAsia="仿宋_GB2312"/>
          <w:sz w:val="32"/>
          <w:szCs w:val="32"/>
          <w:lang w:eastAsia="zh-CN"/>
        </w:rPr>
        <w:t>等</w:t>
      </w:r>
      <w:r>
        <w:rPr>
          <w:rFonts w:hint="eastAsia" w:ascii="仿宋_GB2312" w:eastAsia="仿宋_GB2312"/>
          <w:sz w:val="32"/>
          <w:szCs w:val="32"/>
        </w:rPr>
        <w:t>模块，持续推动数字技术与农业农村深度融合发展，有效提升村镇两级政府治理水平。设立“爱心翼站”服务品牌</w:t>
      </w:r>
      <w:r>
        <w:rPr>
          <w:rFonts w:hint="eastAsia" w:ascii="仿宋_GB2312" w:eastAsia="仿宋_GB2312"/>
          <w:sz w:val="32"/>
          <w:szCs w:val="32"/>
          <w:lang w:eastAsia="zh-CN"/>
        </w:rPr>
        <w:t>，</w:t>
      </w:r>
      <w:r>
        <w:rPr>
          <w:rFonts w:hint="eastAsia" w:ascii="仿宋_GB2312" w:eastAsia="仿宋_GB2312"/>
          <w:sz w:val="32"/>
          <w:szCs w:val="32"/>
        </w:rPr>
        <w:t>为广大群众提供多项便民服务</w:t>
      </w:r>
      <w:r>
        <w:rPr>
          <w:rFonts w:hint="eastAsia" w:ascii="仿宋_GB2312" w:eastAsia="仿宋_GB2312"/>
          <w:sz w:val="32"/>
          <w:szCs w:val="32"/>
          <w:lang w:eastAsia="zh-CN"/>
        </w:rPr>
        <w:t>。截</w:t>
      </w:r>
      <w:r>
        <w:rPr>
          <w:rFonts w:hint="eastAsia" w:ascii="仿宋_GB2312" w:eastAsia="仿宋_GB2312"/>
          <w:sz w:val="32"/>
          <w:szCs w:val="32"/>
        </w:rPr>
        <w:t>至2022年11月，已建成325家“爱心翼站”，组建了415人的“爱心大使”队伍。</w:t>
      </w:r>
    </w:p>
    <w:p>
      <w:pPr>
        <w:numPr>
          <w:ilvl w:val="0"/>
          <w:numId w:val="0"/>
        </w:numPr>
        <w:ind w:firstLine="640" w:firstLineChars="200"/>
        <w:jc w:val="both"/>
        <w:rPr>
          <w:rFonts w:hint="eastAsia" w:ascii="仿宋_GB2312" w:hAnsi="仿宋_GB2312" w:eastAsia="仿宋_GB2312" w:cs="仿宋_GB2312"/>
          <w:i w:val="0"/>
          <w:color w:val="auto"/>
          <w:kern w:val="2"/>
          <w:sz w:val="32"/>
          <w:szCs w:val="32"/>
          <w:u w:val="none"/>
          <w:lang w:val="en-US" w:eastAsia="zh-CN" w:bidi="ar"/>
        </w:rPr>
      </w:pPr>
      <w:r>
        <w:rPr>
          <w:rFonts w:hint="eastAsia" w:ascii="仿宋_GB2312" w:hAnsi="仿宋_GB2312" w:eastAsia="仿宋_GB2312" w:cs="仿宋_GB2312"/>
          <w:i w:val="0"/>
          <w:color w:val="auto"/>
          <w:kern w:val="2"/>
          <w:sz w:val="32"/>
          <w:szCs w:val="32"/>
          <w:u w:val="none"/>
          <w:lang w:val="en-US" w:eastAsia="zh-CN" w:bidi="ar"/>
        </w:rPr>
        <w:t>9.现代物流集团贵州蔬菜集团有限公司</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简要事迹：</w:t>
      </w:r>
      <w:r>
        <w:rPr>
          <w:rFonts w:hint="eastAsia" w:ascii="仿宋_GB2312" w:hAnsi="仿宋_GB2312" w:eastAsia="仿宋_GB2312" w:cs="仿宋_GB2312"/>
          <w:kern w:val="2"/>
          <w:sz w:val="32"/>
          <w:szCs w:val="32"/>
          <w:lang w:val="en-US" w:eastAsia="zh-CN" w:bidi="ar-SA"/>
        </w:rPr>
        <w:t>2020年疫情肆虐，蔬菜集团迅速成立以3个骨干党员为主，21个业务骨干为辅的战斗小组奔赴湖北鄂州、十堰等重疫情区域，先后将108车次1809吨新鲜蔬菜及时送到湖北人民群众手中。2022年9月，面对突如其来的疫情，累计向贵阳市紧急供应各类生活物资包80.4万份，其中蔬菜包42.8万份，腊肉腊肠包14.1万份，粮油包23万份，综合物资定制包0.5万份。大力推动以学生营养餐市场为引领的“七进”市场行动，成立以来蔬菜集团设计了营养餐校农对接、产销扶贫“123”模式，截至2023年1月，学生营养餐配送量达到130余万人，链接基地60万亩，链接带动合作社434个，带动42296农民增收，人均增收2100元。</w:t>
      </w:r>
    </w:p>
    <w:p>
      <w:pPr>
        <w:numPr>
          <w:ilvl w:val="0"/>
          <w:numId w:val="0"/>
        </w:numPr>
        <w:ind w:firstLine="640" w:firstLineChars="200"/>
        <w:jc w:val="both"/>
        <w:rPr>
          <w:rFonts w:hint="eastAsia" w:ascii="仿宋_GB2312" w:hAnsi="仿宋_GB2312" w:eastAsia="仿宋_GB2312" w:cs="仿宋_GB2312"/>
          <w:i w:val="0"/>
          <w:color w:val="auto"/>
          <w:kern w:val="2"/>
          <w:sz w:val="32"/>
          <w:szCs w:val="32"/>
          <w:u w:val="none"/>
          <w:lang w:val="en-US" w:eastAsia="zh-CN" w:bidi="ar"/>
        </w:rPr>
      </w:pPr>
      <w:r>
        <w:rPr>
          <w:rFonts w:hint="eastAsia" w:ascii="仿宋_GB2312" w:hAnsi="仿宋_GB2312" w:eastAsia="仿宋_GB2312" w:cs="仿宋_GB2312"/>
          <w:i w:val="0"/>
          <w:color w:val="auto"/>
          <w:kern w:val="2"/>
          <w:sz w:val="32"/>
          <w:szCs w:val="32"/>
          <w:u w:val="none"/>
          <w:lang w:val="en-US" w:eastAsia="zh-CN" w:bidi="ar"/>
        </w:rPr>
        <w:t>10.贵旅集团贵阳玉贝商务有限责任公司</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简要事迹：</w:t>
      </w:r>
      <w:r>
        <w:rPr>
          <w:rFonts w:hint="eastAsia" w:ascii="仿宋_GB2312" w:hAnsi="仿宋_GB2312" w:eastAsia="仿宋_GB2312" w:cs="仿宋_GB2312"/>
          <w:i w:val="0"/>
          <w:color w:val="auto"/>
          <w:kern w:val="2"/>
          <w:sz w:val="32"/>
          <w:szCs w:val="32"/>
          <w:u w:val="none"/>
          <w:lang w:val="en-US" w:eastAsia="zh-CN" w:bidi="ar"/>
        </w:rPr>
        <w:t>贵旅集团贵阳玉贝商务有限责任公司</w:t>
      </w:r>
      <w:r>
        <w:rPr>
          <w:rFonts w:hint="eastAsia" w:ascii="仿宋_GB2312" w:hAnsi="仿宋_GB2312" w:eastAsia="仿宋_GB2312" w:cs="仿宋_GB2312"/>
          <w:kern w:val="2"/>
          <w:sz w:val="32"/>
          <w:szCs w:val="32"/>
          <w:lang w:val="en-US" w:eastAsia="zh-CN" w:bidi="ar-SA"/>
        </w:rPr>
        <w:t>从2019年起高度重视台江县方召镇产业帮扶工作，联合驻村书记共同推进重点产业帮扶工作，积极推动“村社合一”发展，坚持以“抓管护、保销路、兴产业”的发展思路，重点推动薇菜、青钱柳、林下鸡等产业，引进大型流通企业向农村产业无缝连接，实现农产品产销对接体系，通过“贵旅优品”线上销售平台及线下林下产业经济销售推广，帮助实现销售额5990.4万元。2021年玉贝公司扎实开展“我为群众办实事”实践活动，帮助交汪村五保户、劳动力匮乏户抢收秋稻、向困难学生每人捐资助学、向高考优秀学生出资爱心助学金、积极沟通协调进行</w:t>
      </w:r>
      <w:r>
        <w:rPr>
          <w:rFonts w:hint="default" w:ascii="仿宋_GB2312" w:hAnsi="仿宋_GB2312" w:eastAsia="仿宋_GB2312" w:cs="仿宋_GB2312"/>
          <w:kern w:val="2"/>
          <w:sz w:val="32"/>
          <w:szCs w:val="32"/>
          <w:lang w:val="en-US" w:eastAsia="zh-CN" w:bidi="ar-SA"/>
        </w:rPr>
        <w:t>党群服务中心升级改造</w:t>
      </w:r>
      <w:r>
        <w:rPr>
          <w:rFonts w:hint="eastAsia" w:ascii="仿宋_GB2312" w:hAnsi="仿宋_GB2312" w:eastAsia="仿宋_GB2312" w:cs="仿宋_GB2312"/>
          <w:kern w:val="2"/>
          <w:sz w:val="32"/>
          <w:szCs w:val="32"/>
          <w:lang w:val="en-US" w:eastAsia="zh-CN" w:bidi="ar-SA"/>
        </w:rPr>
        <w:t>等</w:t>
      </w:r>
      <w:bookmarkStart w:id="0" w:name="_GoBack"/>
      <w:bookmarkEnd w:id="0"/>
      <w:r>
        <w:rPr>
          <w:rFonts w:hint="eastAsia" w:ascii="仿宋_GB2312" w:hAnsi="仿宋_GB2312" w:eastAsia="仿宋_GB2312" w:cs="仿宋_GB2312"/>
          <w:kern w:val="2"/>
          <w:sz w:val="32"/>
          <w:szCs w:val="32"/>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12B69"/>
    <w:multiLevelType w:val="singleLevel"/>
    <w:tmpl w:val="41412B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84020"/>
    <w:rsid w:val="01E14358"/>
    <w:rsid w:val="028F17F1"/>
    <w:rsid w:val="05705A2E"/>
    <w:rsid w:val="058479A2"/>
    <w:rsid w:val="05AB50D6"/>
    <w:rsid w:val="08F85583"/>
    <w:rsid w:val="0A8873F5"/>
    <w:rsid w:val="0AF377DA"/>
    <w:rsid w:val="0CD03D67"/>
    <w:rsid w:val="0EC84020"/>
    <w:rsid w:val="118F255B"/>
    <w:rsid w:val="135A3131"/>
    <w:rsid w:val="14084631"/>
    <w:rsid w:val="155873A7"/>
    <w:rsid w:val="167331A9"/>
    <w:rsid w:val="16FF12FE"/>
    <w:rsid w:val="184F1E7D"/>
    <w:rsid w:val="18C141C2"/>
    <w:rsid w:val="18CC1276"/>
    <w:rsid w:val="19944A4F"/>
    <w:rsid w:val="1B386451"/>
    <w:rsid w:val="1BB55BCF"/>
    <w:rsid w:val="1E7F5470"/>
    <w:rsid w:val="1ECB226B"/>
    <w:rsid w:val="20B0787B"/>
    <w:rsid w:val="25245BD3"/>
    <w:rsid w:val="27543ABD"/>
    <w:rsid w:val="27FE2EC4"/>
    <w:rsid w:val="28CA6056"/>
    <w:rsid w:val="2923586D"/>
    <w:rsid w:val="2AB81D53"/>
    <w:rsid w:val="2D01492C"/>
    <w:rsid w:val="328A0BCE"/>
    <w:rsid w:val="32EA6AF7"/>
    <w:rsid w:val="336E6640"/>
    <w:rsid w:val="359954B9"/>
    <w:rsid w:val="359F7F0C"/>
    <w:rsid w:val="37CD3B0C"/>
    <w:rsid w:val="39EC760B"/>
    <w:rsid w:val="39F71307"/>
    <w:rsid w:val="3BA4460A"/>
    <w:rsid w:val="3BB85F7B"/>
    <w:rsid w:val="3C8E1801"/>
    <w:rsid w:val="3DD60251"/>
    <w:rsid w:val="3E1C4F2C"/>
    <w:rsid w:val="3F132E52"/>
    <w:rsid w:val="409D6D16"/>
    <w:rsid w:val="431F19D5"/>
    <w:rsid w:val="43330A33"/>
    <w:rsid w:val="445509CE"/>
    <w:rsid w:val="44C152DB"/>
    <w:rsid w:val="481F30F6"/>
    <w:rsid w:val="48545099"/>
    <w:rsid w:val="48B74B5E"/>
    <w:rsid w:val="4A5B6005"/>
    <w:rsid w:val="4B60653B"/>
    <w:rsid w:val="4CF313C0"/>
    <w:rsid w:val="4E4C57D7"/>
    <w:rsid w:val="50D82CBE"/>
    <w:rsid w:val="513967AB"/>
    <w:rsid w:val="514B362E"/>
    <w:rsid w:val="55230768"/>
    <w:rsid w:val="55D670A1"/>
    <w:rsid w:val="583F5651"/>
    <w:rsid w:val="59953875"/>
    <w:rsid w:val="5BCE11C3"/>
    <w:rsid w:val="5C2A020C"/>
    <w:rsid w:val="5D4275F0"/>
    <w:rsid w:val="5D984A16"/>
    <w:rsid w:val="5F88128B"/>
    <w:rsid w:val="65194CED"/>
    <w:rsid w:val="665E625B"/>
    <w:rsid w:val="68372F69"/>
    <w:rsid w:val="69867E41"/>
    <w:rsid w:val="6A5310BB"/>
    <w:rsid w:val="6A8050C8"/>
    <w:rsid w:val="6DA91A95"/>
    <w:rsid w:val="6EFF2E8E"/>
    <w:rsid w:val="72062EF0"/>
    <w:rsid w:val="725822F4"/>
    <w:rsid w:val="72E67E83"/>
    <w:rsid w:val="75E507A9"/>
    <w:rsid w:val="767C2B20"/>
    <w:rsid w:val="76AC2DE0"/>
    <w:rsid w:val="777612FC"/>
    <w:rsid w:val="77DD7B7F"/>
    <w:rsid w:val="786E42A5"/>
    <w:rsid w:val="7A3F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Indent"/>
    <w:basedOn w:val="1"/>
    <w:qFormat/>
    <w:uiPriority w:val="0"/>
    <w:pPr>
      <w:ind w:firstLine="420" w:firstLineChars="200"/>
    </w:pPr>
  </w:style>
  <w:style w:type="paragraph" w:styleId="5">
    <w:name w:val="Plain Text"/>
    <w:basedOn w:val="1"/>
    <w:qFormat/>
    <w:uiPriority w:val="0"/>
    <w:rPr>
      <w:rFonts w:ascii="宋体" w:hAnsi="Courier New"/>
    </w:rPr>
  </w:style>
  <w:style w:type="paragraph" w:customStyle="1" w:styleId="8">
    <w:name w:val="table of authorities1"/>
    <w:basedOn w:val="1"/>
    <w:next w:val="1"/>
    <w:qFormat/>
    <w:uiPriority w:val="0"/>
    <w:pPr>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2023-04-07T12:26:00Z</dcterms:created>
  <dc:creator>Administrator</dc:creator>
  <cp:lastModifiedBy>Administrator</cp:lastModifiedBy>
  <cp:lastPrinted>2023-05-04T07:17:00Z</cp:lastPrinted>
  <dcterms:modified xsi:type="dcterms:W3CDTF">2023-05-05T07:50:45Z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